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 w:rsidRPr="00124DB0">
              <w:rPr>
                <w:b/>
              </w:rPr>
              <w:t xml:space="preserve"> 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224789</wp:posOffset>
                      </wp:positionV>
                      <wp:extent cx="1619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57.4pt,17.7pt" to="284.9pt,17.7pt" w14:anchorId="684EE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55245</wp:posOffset>
                      </wp:positionV>
                      <wp:extent cx="1352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06.35pt,4.35pt" to="212.85pt,4.35pt" w14:anchorId="47B3A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/>
                  </w:pict>
                </mc:Fallback>
              </mc:AlternateContent>
            </w:r>
          </w:p>
        </w:tc>
        <w:tc>
          <w:tcPr>
            <w:tcW w:w="9198" w:type="dxa"/>
          </w:tcPr>
          <w:p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13 tháng 3 năm 2023</w:t>
            </w:r>
          </w:p>
        </w:tc>
      </w:tr>
    </w:tbl>
    <w:p w:rsidR="00660753" w:rsidRDefault="000C0779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</w:rPr>
        <w:t>Danh sách hồ sơ đã xử lý đúng hạn</w:t>
      </w:r>
      <w:r>
        <w:rPr>
          <w:b/>
          <w:sz w:val="28"/>
          <w:szCs w:val="28"/>
        </w:rPr>
        <w:t xml:space="preserve"> </w:t>
      </w:r>
    </w:p>
    <w:p w:rsidR="00C55417" w:rsidRPr="00D9459B" w:rsidRDefault="00D9459B" w:rsidP="00C55417">
      <w:pPr>
        <w:jc w:val="center"/>
        <w:rPr>
          <w:i/>
          <w:szCs w:val="24"/>
        </w:rPr>
      </w:pPr>
      <w:r>
        <w:rPr>
          <w:i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UB Xã Trường Sơn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DEE"/>
    <w:rsid w:val="00010847"/>
    <w:rsid w:val="0001727A"/>
    <w:rsid w:val="000C0779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2F2E7-16FF-48DC-BB9E-6AB30CA0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19C6F9-CA3F-496D-A259-34D6978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2023-03-13T04:14:00Z</dcterms:created>
  <dcterms:modified xsi:type="dcterms:W3CDTF">2023-03-13T04:14:00Z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